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46" w:rsidRDefault="0037758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Reservation: K</w:t>
      </w:r>
      <w:r w:rsidR="00593D8B"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 xml:space="preserve"> </w:t>
      </w:r>
      <w:r w:rsidR="00593D8B">
        <w:rPr>
          <w:b/>
          <w:bCs/>
          <w:sz w:val="28"/>
          <w:szCs w:val="28"/>
        </w:rPr>
        <w:t xml:space="preserve">17.1 2023, ärende 41 </w:t>
      </w:r>
      <w:r>
        <w:rPr>
          <w:b/>
          <w:bCs/>
          <w:sz w:val="28"/>
          <w:szCs w:val="28"/>
        </w:rPr>
        <w:t>(KSF 202</w:t>
      </w:r>
      <w:r w:rsidR="00593D8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</w:t>
      </w:r>
      <w:r w:rsidR="00593D8B">
        <w:rPr>
          <w:b/>
          <w:bCs/>
          <w:sz w:val="28"/>
          <w:szCs w:val="28"/>
        </w:rPr>
        <w:t>561</w:t>
      </w:r>
      <w:r>
        <w:rPr>
          <w:b/>
          <w:bCs/>
          <w:sz w:val="28"/>
          <w:szCs w:val="28"/>
        </w:rPr>
        <w:t>)</w:t>
      </w:r>
    </w:p>
    <w:p w:rsidR="00377582" w:rsidRDefault="00377582">
      <w:pPr>
        <w:rPr>
          <w:sz w:val="28"/>
          <w:szCs w:val="28"/>
        </w:rPr>
      </w:pPr>
    </w:p>
    <w:p w:rsidR="00593D8B" w:rsidRDefault="007E1A90">
      <w:pPr>
        <w:rPr>
          <w:sz w:val="28"/>
          <w:szCs w:val="28"/>
        </w:rPr>
      </w:pPr>
      <w:r>
        <w:rPr>
          <w:sz w:val="28"/>
          <w:szCs w:val="28"/>
        </w:rPr>
        <w:t>Istället för kommunstyrelsens förslag att avslå</w:t>
      </w:r>
      <w:r w:rsidR="00593D8B">
        <w:rPr>
          <w:sz w:val="28"/>
          <w:szCs w:val="28"/>
        </w:rPr>
        <w:t xml:space="preserve"> Miljöpartiets motion om att Höör ska låta beräkna en koldioxidbudget för kommunen</w:t>
      </w:r>
      <w:r>
        <w:rPr>
          <w:sz w:val="28"/>
          <w:szCs w:val="28"/>
        </w:rPr>
        <w:t>, vill jag att kommunfullmäktige ska bifalla densamma, åtminstone de två första punkterna.</w:t>
      </w:r>
    </w:p>
    <w:p w:rsidR="00593D8B" w:rsidRDefault="00593D8B">
      <w:pPr>
        <w:rPr>
          <w:sz w:val="28"/>
          <w:szCs w:val="28"/>
        </w:rPr>
      </w:pPr>
      <w:r>
        <w:rPr>
          <w:sz w:val="28"/>
          <w:szCs w:val="28"/>
        </w:rPr>
        <w:t>Sverige har skrivit under FN:s s.k. Parisavtal att uppnå nollutsläpp av koldioxid till 2047. Även om dagens regering trotsar riksdagens beslut och mer eller mindre struntar i att vidta nödvändiga åtgärder så har även kommunen ett ansvar.</w:t>
      </w:r>
    </w:p>
    <w:p w:rsidR="00326053" w:rsidRDefault="00593D8B">
      <w:pPr>
        <w:rPr>
          <w:sz w:val="28"/>
          <w:szCs w:val="28"/>
        </w:rPr>
      </w:pPr>
      <w:r>
        <w:rPr>
          <w:sz w:val="28"/>
          <w:szCs w:val="28"/>
        </w:rPr>
        <w:t xml:space="preserve">En koldioxidbudget förbättrar ingenting i sig själv, men enbart att denna lägesbeskrivning finns på kommunens hemsida kan bidra till </w:t>
      </w:r>
      <w:r w:rsidR="009F4183">
        <w:rPr>
          <w:sz w:val="28"/>
          <w:szCs w:val="28"/>
        </w:rPr>
        <w:t>bättre</w:t>
      </w:r>
      <w:r>
        <w:rPr>
          <w:sz w:val="28"/>
          <w:szCs w:val="28"/>
        </w:rPr>
        <w:t xml:space="preserve"> </w:t>
      </w:r>
      <w:r w:rsidR="00326053">
        <w:rPr>
          <w:sz w:val="28"/>
          <w:szCs w:val="28"/>
        </w:rPr>
        <w:t xml:space="preserve">val vid </w:t>
      </w:r>
      <w:r w:rsidR="009F4183">
        <w:rPr>
          <w:sz w:val="28"/>
          <w:szCs w:val="28"/>
        </w:rPr>
        <w:t xml:space="preserve">medborgarnas </w:t>
      </w:r>
      <w:r w:rsidR="00326053">
        <w:rPr>
          <w:sz w:val="28"/>
          <w:szCs w:val="28"/>
        </w:rPr>
        <w:t xml:space="preserve">olika konsumtionsbeslut. </w:t>
      </w:r>
      <w:r w:rsidR="009F4183">
        <w:rPr>
          <w:sz w:val="28"/>
          <w:szCs w:val="28"/>
        </w:rPr>
        <w:t xml:space="preserve">Bara denna informativa hjälp kan motivera kostnaden på 40.000:-. </w:t>
      </w:r>
      <w:r w:rsidR="00326053">
        <w:rPr>
          <w:sz w:val="28"/>
          <w:szCs w:val="28"/>
        </w:rPr>
        <w:t xml:space="preserve">Dessutom ökar möjligheten för politikerna att motivera </w:t>
      </w:r>
      <w:r w:rsidR="007E1A90">
        <w:rPr>
          <w:sz w:val="28"/>
          <w:szCs w:val="28"/>
        </w:rPr>
        <w:t xml:space="preserve">kommande </w:t>
      </w:r>
      <w:r w:rsidR="00326053">
        <w:rPr>
          <w:sz w:val="28"/>
          <w:szCs w:val="28"/>
        </w:rPr>
        <w:t>beslut utifrån en sådan budget, i likhet med att man ta</w:t>
      </w:r>
      <w:r w:rsidR="007E1A90">
        <w:rPr>
          <w:sz w:val="28"/>
          <w:szCs w:val="28"/>
        </w:rPr>
        <w:t>r</w:t>
      </w:r>
      <w:r w:rsidR="00326053">
        <w:rPr>
          <w:sz w:val="28"/>
          <w:szCs w:val="28"/>
        </w:rPr>
        <w:t xml:space="preserve"> hänsyn till exempelvis barnkonventionen. Det</w:t>
      </w:r>
      <w:r w:rsidR="009F4183">
        <w:rPr>
          <w:sz w:val="28"/>
          <w:szCs w:val="28"/>
        </w:rPr>
        <w:t>ta</w:t>
      </w:r>
      <w:r w:rsidR="00326053">
        <w:rPr>
          <w:sz w:val="28"/>
          <w:szCs w:val="28"/>
        </w:rPr>
        <w:t xml:space="preserve"> gäller framförallt samhällsplanering</w:t>
      </w:r>
      <w:r w:rsidR="007E1A90">
        <w:rPr>
          <w:sz w:val="28"/>
          <w:szCs w:val="28"/>
        </w:rPr>
        <w:t>s</w:t>
      </w:r>
      <w:r w:rsidR="00326053">
        <w:rPr>
          <w:sz w:val="28"/>
          <w:szCs w:val="28"/>
        </w:rPr>
        <w:t>frågor</w:t>
      </w:r>
      <w:r w:rsidR="009F4183">
        <w:rPr>
          <w:sz w:val="28"/>
          <w:szCs w:val="28"/>
        </w:rPr>
        <w:t xml:space="preserve"> som </w:t>
      </w:r>
      <w:r w:rsidR="007E1A90">
        <w:rPr>
          <w:sz w:val="28"/>
          <w:szCs w:val="28"/>
        </w:rPr>
        <w:t xml:space="preserve">t.ex. </w:t>
      </w:r>
      <w:r w:rsidR="009F4183">
        <w:rPr>
          <w:sz w:val="28"/>
          <w:szCs w:val="28"/>
        </w:rPr>
        <w:t>befrielse från parkeringsavgifter för fossilfria fordon, att man kan få lägre krav på parkeringsplatser om man istället anordnar bilpool i anslutning till nybyggnation, att man prioriterar träkonstruktioner istället för betong, m.m.</w:t>
      </w:r>
    </w:p>
    <w:p w:rsidR="009F4183" w:rsidRDefault="009F4183">
      <w:pPr>
        <w:rPr>
          <w:sz w:val="28"/>
          <w:szCs w:val="28"/>
        </w:rPr>
      </w:pPr>
      <w:r>
        <w:rPr>
          <w:sz w:val="28"/>
          <w:szCs w:val="28"/>
        </w:rPr>
        <w:t>Vid upphandling kan man ställa krav på fossilfria transporter, men man kan också påverka företag i Höör att göra detsamma.</w:t>
      </w:r>
    </w:p>
    <w:p w:rsidR="009F4183" w:rsidRDefault="009F4183">
      <w:pPr>
        <w:rPr>
          <w:sz w:val="28"/>
          <w:szCs w:val="28"/>
        </w:rPr>
      </w:pPr>
      <w:r>
        <w:rPr>
          <w:sz w:val="28"/>
          <w:szCs w:val="28"/>
        </w:rPr>
        <w:t>En koldioxidbudget ska framförallt ses som motivationshöjande</w:t>
      </w:r>
      <w:r w:rsidR="007E1A90">
        <w:rPr>
          <w:sz w:val="28"/>
          <w:szCs w:val="28"/>
        </w:rPr>
        <w:t>, och det är för kommande generationers skull vi behöver växla upp omställningen till en hållbar konsumtion.</w:t>
      </w:r>
    </w:p>
    <w:p w:rsidR="009F4183" w:rsidRDefault="009F41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7582" w:rsidRDefault="00377582">
      <w:pPr>
        <w:rPr>
          <w:sz w:val="28"/>
          <w:szCs w:val="28"/>
        </w:rPr>
      </w:pPr>
      <w:r>
        <w:rPr>
          <w:sz w:val="28"/>
          <w:szCs w:val="28"/>
        </w:rPr>
        <w:t>Olle Krabbe</w:t>
      </w:r>
    </w:p>
    <w:p w:rsidR="007E1A90" w:rsidRDefault="007E1A90">
      <w:pPr>
        <w:rPr>
          <w:sz w:val="28"/>
          <w:szCs w:val="28"/>
        </w:rPr>
      </w:pPr>
    </w:p>
    <w:p w:rsidR="007E1A90" w:rsidRDefault="007E1A90">
      <w:pPr>
        <w:rPr>
          <w:sz w:val="28"/>
          <w:szCs w:val="28"/>
        </w:rPr>
      </w:pPr>
      <w:r>
        <w:rPr>
          <w:sz w:val="28"/>
          <w:szCs w:val="28"/>
        </w:rPr>
        <w:t>För information bifogas två inlägg från Skara kommuns hemsida</w:t>
      </w:r>
    </w:p>
    <w:p w:rsidR="00377582" w:rsidRDefault="00377582">
      <w:pPr>
        <w:rPr>
          <w:sz w:val="28"/>
          <w:szCs w:val="28"/>
        </w:rPr>
      </w:pPr>
    </w:p>
    <w:p w:rsidR="00377582" w:rsidRPr="00377582" w:rsidRDefault="002D616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92480" cy="792480"/>
            <wp:effectExtent l="0" t="0" r="762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597" cy="79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>En rak vänster för Höör</w:t>
      </w:r>
    </w:p>
    <w:sectPr w:rsidR="00377582" w:rsidRPr="0037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82"/>
    <w:rsid w:val="002274EA"/>
    <w:rsid w:val="002D6168"/>
    <w:rsid w:val="00326053"/>
    <w:rsid w:val="00377582"/>
    <w:rsid w:val="0040056C"/>
    <w:rsid w:val="0051097D"/>
    <w:rsid w:val="00593D8B"/>
    <w:rsid w:val="007E1A90"/>
    <w:rsid w:val="009F4183"/>
    <w:rsid w:val="00B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99AA"/>
  <w15:chartTrackingRefBased/>
  <w15:docId w15:val="{B31FE080-F11B-460E-8795-EAFF2E1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Vänsterpartiet Höör</cp:lastModifiedBy>
  <cp:revision>3</cp:revision>
  <dcterms:created xsi:type="dcterms:W3CDTF">2023-01-19T22:05:00Z</dcterms:created>
  <dcterms:modified xsi:type="dcterms:W3CDTF">2023-01-27T09:01:00Z</dcterms:modified>
</cp:coreProperties>
</file>